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200"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---------- Forwarded message ---------</w:t>
      </w:r>
    </w:p>
    <w:p w:rsidR="00000000" w:rsidDel="00000000" w:rsidP="00000000" w:rsidRDefault="00000000" w:rsidRPr="00000000" w14:paraId="00000002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From: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Jelena Mazaj - CESIE</w:t>
      </w:r>
      <w:r w:rsidDel="00000000" w:rsidR="00000000" w:rsidRPr="00000000">
        <w:rPr>
          <w:color w:val="222222"/>
          <w:highlight w:val="white"/>
          <w:rtl w:val="0"/>
        </w:rPr>
        <w:t xml:space="preserve"> &lt;jelena.mazaj@cesie.org&gt;</w:t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Date: Wed, Nov 21, 2018 at 11:19 AM</w:t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Subject: Call 2019: Erasmus+ KA2 Capacity Building in in the Field of Higher Education</w:t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To: &lt;contact@erasmusplus.tn&gt;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Dear Mr Alimi, sunny greetings from Palermo!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My name is Jelena Mazaj, Head of the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Higher Education and Research Unit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of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CESIE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(NGO, Sicily).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aim of this email is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to establish closer links with the Higher Education Institutions in your country</w:t>
      </w:r>
      <w:r w:rsidDel="00000000" w:rsidR="00000000" w:rsidRPr="00000000">
        <w:rPr>
          <w:color w:val="222222"/>
          <w:highlight w:val="white"/>
          <w:rtl w:val="0"/>
        </w:rPr>
        <w:t xml:space="preserve"> with the support of the EU funded projects, such as Erasmus+, Horizon 2020, etc.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CESIE is accredited by the Region of Sicily for Orientation of Vocational Education and Training, with macro-typology of Higher Education and lifelong learning (LLL) for «development, introduction and implementation of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reforms in education </w:t>
      </w:r>
      <w:r w:rsidDel="00000000" w:rsidR="00000000" w:rsidRPr="00000000">
        <w:rPr>
          <w:color w:val="222222"/>
          <w:highlight w:val="white"/>
          <w:rtl w:val="0"/>
        </w:rPr>
        <w:t xml:space="preserve">and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training </w:t>
      </w:r>
      <w:r w:rsidDel="00000000" w:rsidR="00000000" w:rsidRPr="00000000">
        <w:rPr>
          <w:color w:val="222222"/>
          <w:highlight w:val="white"/>
          <w:rtl w:val="0"/>
        </w:rPr>
        <w:t xml:space="preserve">to increase integration and develop employability», and therefore eligible as accreditation, certification and/or qualification body.</w:t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As an NGO with more than 15 years of experience in educational field, we offer our expertise in: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Analysis of study programmes;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Development of study modules;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Trainings of academics and students in the fields of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governance, entrepreneurship, ICT tools for education, modernisation of placements’ system, etc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Development of online tools for studies and trainings (MOOCs, OERs, online platforms);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Grounding framework for cooperation between HEIs, business, CSOs and public authorities;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Quality Assurance for HEI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Communication, Dissemination and exploitation activities - accompanied by a specialised Visibility and Communication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For establishment of the mentioned cooperation, it would be our pleasure if you can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forward this email to Coordinators of the Erasmus+ projects and institutions</w:t>
      </w:r>
      <w:r w:rsidDel="00000000" w:rsidR="00000000" w:rsidRPr="00000000">
        <w:rPr>
          <w:color w:val="222222"/>
          <w:highlight w:val="white"/>
          <w:rtl w:val="0"/>
        </w:rPr>
        <w:t xml:space="preserve">, which have an interest to take part in EU funded programmes, especially in the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Call 2019: Erasmus+ KA2 Capacity Building in the Field of Higher Education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00"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Our common works with HEIs: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BBChina – Master Programme on Bio-Based Circular Economy: From Fields to Bioenergy, Biofuel and Bioproducts in China</w:t>
        </w:r>
      </w:hyperlink>
      <w:r w:rsidDel="00000000" w:rsidR="00000000" w:rsidRPr="00000000">
        <w:fldChar w:fldCharType="begin"/>
        <w:instrText xml:space="preserve"> HYPERLINK "http://mailing.cesie.org/l/ZdnMk8SbFTymx4xqwc21AQ/763ftnpW95t36CtfvvYG2aeA/FpuDZVOFThNEWwq7zYWaHw"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fldChar w:fldCharType="end"/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sAGESSE – Amélioration de la Gouvernance dans le système de l’EnSeignement Supérieur en Tunisie</w:t>
        </w:r>
      </w:hyperlink>
      <w:r w:rsidDel="00000000" w:rsidR="00000000" w:rsidRPr="00000000">
        <w:fldChar w:fldCharType="begin"/>
        <w:instrText xml:space="preserve"> HYPERLINK "http://mailing.cesie.org/l/ZdnMk8SbFTymx4xqwc21AQ/Uvo7ZhIrje3DzZ6hJP2kVw/FpuDZVOFThNEWwq7zYWaHw"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fldChar w:fldCharType="end"/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LMPI – Bachelor’s and Professional Master’s Degree for development, administration, management, protection of computer systems and networks in enterprises in Moldova, Kazakhstan, Vietnam</w:t>
        </w:r>
      </w:hyperlink>
      <w:r w:rsidDel="00000000" w:rsidR="00000000" w:rsidRPr="00000000">
        <w:fldChar w:fldCharType="begin"/>
        <w:instrText xml:space="preserve"> HYPERLINK "http://mailing.cesie.org/l/ZdnMk8SbFTymx4xqwc21AQ/jeet1k6Teu5xPAUsVI7eAw/FpuDZVOFThNEWwq7zYWaHw"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fldChar w:fldCharType="end"/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SEHSI – Regional sustainable development on the basis of eco-human synergetic interaction (multidisciplinary training course for MSc, PhD and LLL students in engineering)</w:t>
        </w:r>
      </w:hyperlink>
      <w:r w:rsidDel="00000000" w:rsidR="00000000" w:rsidRPr="00000000">
        <w:fldChar w:fldCharType="begin"/>
        <w:instrText xml:space="preserve"> HYPERLINK "http://mailing.cesie.org/l/ZdnMk8SbFTymx4xqwc21AQ/h10T9MOOR7LMWMxcManbKg/FpuDZVOFThNEWwq7zYWaHw"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fldChar w:fldCharType="end"/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ARARAT – Armenian Coordination Agency – ‘UNIVERSITY – EMPLOYER’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, etc.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40" w:lineRule="auto"/>
        <w:jc w:val="both"/>
        <w:rPr>
          <w:b w:val="1"/>
          <w:color w:val="1155cc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More details about our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interdisciplinary initiatives in different sectors</w:t>
      </w:r>
      <w:r w:rsidDel="00000000" w:rsidR="00000000" w:rsidRPr="00000000">
        <w:rPr>
          <w:color w:val="222222"/>
          <w:highlight w:val="white"/>
          <w:rtl w:val="0"/>
        </w:rPr>
        <w:t xml:space="preserve"> (engineering, energy, arts, migration, ICT, etc.) are presented on the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fldChar w:fldCharType="begin"/>
        <w:instrText xml:space="preserve"> HYPERLINK "http://mailing.cesie.org/l/ZdnMk8SbFTymx4xqwc21AQ/QKUVAE8KxX3D1b0S8892RwCQ/FpuDZVOFThNEWwq7zYWaHw" </w:instrText>
        <w:fldChar w:fldCharType="separate"/>
      </w:r>
      <w:r w:rsidDel="00000000" w:rsidR="00000000" w:rsidRPr="00000000">
        <w:rPr>
          <w:b w:val="1"/>
          <w:color w:val="1155cc"/>
          <w:highlight w:val="white"/>
          <w:u w:val="single"/>
          <w:rtl w:val="0"/>
        </w:rPr>
        <w:t xml:space="preserve">Unit’s web page</w:t>
      </w:r>
    </w:p>
    <w:p w:rsidR="00000000" w:rsidDel="00000000" w:rsidP="00000000" w:rsidRDefault="00000000" w:rsidRPr="00000000" w14:paraId="0000001B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Thank you in advance for your support,</w:t>
      </w:r>
    </w:p>
    <w:p w:rsidR="00000000" w:rsidDel="00000000" w:rsidP="00000000" w:rsidRDefault="00000000" w:rsidRPr="00000000" w14:paraId="0000001D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Jelena</w:t>
      </w:r>
    </w:p>
    <w:tbl>
      <w:tblPr>
        <w:tblStyle w:val="Table1"/>
        <w:tblW w:w="59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95"/>
        <w:tblGridChange w:id="0">
          <w:tblGrid>
            <w:gridCol w:w="5995"/>
          </w:tblGrid>
        </w:tblGridChange>
      </w:tblGrid>
      <w:tr>
        <w:trPr>
          <w:trHeight w:val="1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pos="5670"/>
              </w:tabs>
              <w:spacing w:line="240" w:lineRule="auto"/>
              <w:ind w:right="-282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5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gridCol w:w="1240"/>
              <w:tblGridChange w:id="0">
                <w:tblGrid>
                  <w:gridCol w:w="1315"/>
                  <w:gridCol w:w="1240"/>
                </w:tblGrid>
              </w:tblGridChange>
            </w:tblGrid>
            <w:tr>
              <w:trPr>
                <w:trHeight w:val="128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6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tabs>
                      <w:tab w:val="left" w:pos="5670"/>
                    </w:tabs>
                    <w:spacing w:line="240" w:lineRule="auto"/>
                    <w:ind w:right="-2820"/>
                    <w:jc w:val="both"/>
                    <w:rPr>
                      <w:color w:val="63605f"/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color w:val="222222"/>
                      <w:highlight w:val="white"/>
                    </w:rPr>
                    <w:drawing>
                      <wp:inline distB="114300" distT="114300" distL="114300" distR="114300">
                        <wp:extent cx="666750" cy="666750"/>
                        <wp:effectExtent b="0" l="0" r="0" t="0"/>
                        <wp:docPr descr="logo" id="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logo" id="0" name="image3.png"/>
                                <pic:cNvPicPr preferRelativeResize="0"/>
                              </pic:nvPicPr>
                              <pic:blipFill>
                                <a:blip r:embed="rId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6750" cy="666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6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tabs>
                      <w:tab w:val="left" w:pos="5670"/>
                    </w:tabs>
                    <w:spacing w:line="240" w:lineRule="auto"/>
                    <w:ind w:right="-2820"/>
                    <w:jc w:val="both"/>
                    <w:rPr>
                      <w:color w:val="63605f"/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color w:val="63605f"/>
                      <w:sz w:val="18"/>
                      <w:szCs w:val="18"/>
                      <w:highlight w:val="white"/>
                    </w:rPr>
                    <w:drawing>
                      <wp:inline distB="114300" distT="114300" distL="114300" distR="114300">
                        <wp:extent cx="619125" cy="619125"/>
                        <wp:effectExtent b="0" l="0" r="0" t="0"/>
                        <wp:docPr descr="logo" id="2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logo" id="0" name="image4.pn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6191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widowControl w:val="0"/>
              <w:tabs>
                <w:tab w:val="left" w:pos="5670"/>
              </w:tabs>
              <w:spacing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670"/>
              </w:tabs>
              <w:spacing w:after="160"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63605f"/>
                <w:sz w:val="18"/>
                <w:szCs w:val="18"/>
                <w:highlight w:val="white"/>
                <w:rtl w:val="0"/>
              </w:rPr>
              <w:t xml:space="preserve">Jelena Mazaj</w:t>
            </w:r>
            <w:r w:rsidDel="00000000" w:rsidR="00000000" w:rsidRPr="00000000">
              <w:rPr>
                <w:color w:val="63605f"/>
                <w:sz w:val="18"/>
                <w:szCs w:val="18"/>
                <w:highlight w:val="white"/>
                <w:rtl w:val="0"/>
              </w:rPr>
              <w:t xml:space="preserve"> | Coordinator of the Higher Education and Research Unit</w:t>
            </w:r>
          </w:p>
          <w:p w:rsidR="00000000" w:rsidDel="00000000" w:rsidP="00000000" w:rsidRDefault="00000000" w:rsidRPr="00000000" w14:paraId="00000023">
            <w:pPr>
              <w:tabs>
                <w:tab w:val="left" w:pos="5670"/>
              </w:tabs>
              <w:spacing w:after="160" w:line="240" w:lineRule="auto"/>
              <w:ind w:right="-2820"/>
              <w:jc w:val="both"/>
              <w:rPr>
                <w:b w:val="1"/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color w:val="63605f"/>
                <w:sz w:val="18"/>
                <w:szCs w:val="18"/>
                <w:highlight w:val="white"/>
                <w:rtl w:val="0"/>
              </w:rPr>
              <w:t xml:space="preserve">CESIE</w:t>
            </w:r>
          </w:p>
          <w:p w:rsidR="00000000" w:rsidDel="00000000" w:rsidP="00000000" w:rsidRDefault="00000000" w:rsidRPr="00000000" w14:paraId="00000024">
            <w:pPr>
              <w:tabs>
                <w:tab w:val="left" w:pos="5670"/>
              </w:tabs>
              <w:spacing w:after="160"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63605f"/>
                <w:sz w:val="18"/>
                <w:szCs w:val="18"/>
                <w:highlight w:val="white"/>
                <w:rtl w:val="0"/>
              </w:rPr>
              <w:t xml:space="preserve">Via Roma, 94 - 90133 - Palermo, Italy</w:t>
            </w:r>
          </w:p>
          <w:p w:rsidR="00000000" w:rsidDel="00000000" w:rsidP="00000000" w:rsidRDefault="00000000" w:rsidRPr="00000000" w14:paraId="00000025">
            <w:pPr>
              <w:tabs>
                <w:tab w:val="left" w:pos="5670"/>
              </w:tabs>
              <w:spacing w:after="160"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63605f"/>
                <w:sz w:val="18"/>
                <w:szCs w:val="18"/>
                <w:highlight w:val="white"/>
                <w:rtl w:val="0"/>
              </w:rPr>
              <w:t xml:space="preserve">Tel: +39 091 6164224 - Fax: +39 091 5640816</w:t>
            </w:r>
          </w:p>
          <w:p w:rsidR="00000000" w:rsidDel="00000000" w:rsidP="00000000" w:rsidRDefault="00000000" w:rsidRPr="00000000" w14:paraId="00000026">
            <w:pPr>
              <w:tabs>
                <w:tab w:val="left" w:pos="5670"/>
              </w:tabs>
              <w:spacing w:after="200" w:line="240" w:lineRule="auto"/>
              <w:ind w:right="-2820"/>
              <w:jc w:val="both"/>
              <w:rPr>
                <w:color w:val="1761a3"/>
                <w:sz w:val="18"/>
                <w:szCs w:val="18"/>
                <w:highlight w:val="white"/>
                <w:u w:val="single"/>
              </w:rPr>
            </w:pPr>
            <w:hyperlink r:id="rId17">
              <w:r w:rsidDel="00000000" w:rsidR="00000000" w:rsidRPr="00000000">
                <w:rPr>
                  <w:color w:val="1761a3"/>
                  <w:sz w:val="18"/>
                  <w:szCs w:val="18"/>
                  <w:highlight w:val="white"/>
                  <w:u w:val="single"/>
                  <w:rtl w:val="0"/>
                </w:rPr>
                <w:t xml:space="preserve">www.cesie.org</w:t>
              </w:r>
            </w:hyperlink>
            <w:r w:rsidDel="00000000" w:rsidR="00000000" w:rsidRPr="00000000">
              <w:fldChar w:fldCharType="begin"/>
              <w:instrText xml:space="preserve"> HYPERLINK "http://mailing.cesie.org/l/ZdnMk8SbFTymx4xqwc21AQ/7Sk4vm7waGWMVR4aVubd1g/FpuDZVOFThNEWwq7zYWaHw" </w:instrText>
              <w:fldChar w:fldCharType="separate"/>
            </w:r>
            <w:r w:rsidDel="00000000" w:rsidR="00000000" w:rsidRPr="00000000">
              <w:rPr>
                <w:color w:val="1761a3"/>
                <w:sz w:val="18"/>
                <w:szCs w:val="18"/>
                <w:highlight w:val="white"/>
                <w:u w:val="single"/>
                <w:rtl w:val="0"/>
              </w:rPr>
              <w:t xml:space="preserve"> | fotrris-h2020.eu</w:t>
            </w:r>
          </w:p>
          <w:tbl>
            <w:tblPr>
              <w:tblStyle w:val="Table3"/>
              <w:tblW w:w="18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625"/>
              <w:gridCol w:w="625"/>
              <w:gridCol w:w="625"/>
              <w:tblGridChange w:id="0">
                <w:tblGrid>
                  <w:gridCol w:w="625"/>
                  <w:gridCol w:w="625"/>
                  <w:gridCol w:w="625"/>
                </w:tblGrid>
              </w:tblGridChange>
            </w:tblGrid>
            <w:tr>
              <w:trPr>
                <w:trHeight w:val="62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tabs>
                      <w:tab w:val="left" w:pos="5670"/>
                    </w:tabs>
                    <w:spacing w:after="200" w:before="160" w:line="240" w:lineRule="auto"/>
                    <w:ind w:right="-2820"/>
                    <w:jc w:val="both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color w:val="1761a3"/>
                      <w:sz w:val="18"/>
                      <w:szCs w:val="18"/>
                      <w:highlight w:val="white"/>
                      <w:u w:val="single"/>
                    </w:rPr>
                    <w:drawing>
                      <wp:inline distB="114300" distT="114300" distL="114300" distR="114300">
                        <wp:extent cx="381000" cy="381000"/>
                        <wp:effectExtent b="0" l="0" r="0" t="0"/>
                        <wp:docPr descr="Facebook" id="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Facebook" id="0" name="image1.png"/>
                                <pic:cNvPicPr preferRelativeResize="0"/>
                              </pic:nvPicPr>
                              <pic:blipFill>
                                <a:blip r:embed="rId1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381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fldChar w:fldCharType="end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tabs>
                      <w:tab w:val="left" w:pos="5670"/>
                    </w:tabs>
                    <w:spacing w:after="200" w:before="160" w:line="240" w:lineRule="auto"/>
                    <w:ind w:right="-2820"/>
                    <w:jc w:val="both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highlight w:val="white"/>
                    </w:rPr>
                    <w:drawing>
                      <wp:inline distB="114300" distT="114300" distL="114300" distR="114300">
                        <wp:extent cx="381000" cy="381000"/>
                        <wp:effectExtent b="0" l="0" r="0" t="0"/>
                        <wp:docPr descr="Twitter" id="5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Twitter" id="0" name="image2.png"/>
                                <pic:cNvPicPr preferRelativeResize="0"/>
                              </pic:nvPicPr>
                              <pic:blipFill>
                                <a:blip r:embed="rId1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381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tabs>
                      <w:tab w:val="left" w:pos="5670"/>
                    </w:tabs>
                    <w:spacing w:after="200" w:before="160" w:line="240" w:lineRule="auto"/>
                    <w:ind w:right="-2820"/>
                    <w:jc w:val="both"/>
                    <w:rPr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highlight w:val="white"/>
                    </w:rPr>
                    <w:drawing>
                      <wp:inline distB="114300" distT="114300" distL="114300" distR="114300">
                        <wp:extent cx="381000" cy="381000"/>
                        <wp:effectExtent b="0" l="0" r="0" t="0"/>
                        <wp:docPr descr="YouTube" id="3" name="image5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YouTube" id="0" name="image5.pn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381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tabs>
                <w:tab w:val="left" w:pos="5670"/>
              </w:tabs>
              <w:spacing w:after="200"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5670"/>
              </w:tabs>
              <w:spacing w:after="200"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5670"/>
              </w:tabs>
              <w:spacing w:after="200"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5670"/>
              </w:tabs>
              <w:spacing w:after="200" w:line="240" w:lineRule="auto"/>
              <w:ind w:right="-2820"/>
              <w:jc w:val="both"/>
              <w:rPr>
                <w:color w:val="63605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5670"/>
              </w:tabs>
              <w:spacing w:after="200" w:line="240" w:lineRule="auto"/>
              <w:ind w:right="-2820"/>
              <w:jc w:val="both"/>
              <w:rPr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hyperlink" Target="http://mailing.cesie.org/l/ZdnMk8SbFTymx4xqwc21AQ/Uvo7ZhIrje3DzZ6hJP2kVw/FpuDZVOFThNEWwq7zYWaHw" TargetMode="External"/><Relationship Id="rId10" Type="http://schemas.openxmlformats.org/officeDocument/2006/relationships/hyperlink" Target="http://mailing.cesie.org/l/ZdnMk8SbFTymx4xqwc21AQ/763ftnpW95t36CtfvvYG2aeA/FpuDZVOFThNEWwq7zYWaHw" TargetMode="External"/><Relationship Id="rId13" Type="http://schemas.openxmlformats.org/officeDocument/2006/relationships/hyperlink" Target="http://mailing.cesie.org/l/ZdnMk8SbFTymx4xqwc21AQ/h10T9MOOR7LMWMxcManbKg/FpuDZVOFThNEWwq7zYWaHw" TargetMode="External"/><Relationship Id="rId12" Type="http://schemas.openxmlformats.org/officeDocument/2006/relationships/hyperlink" Target="http://mailing.cesie.org/l/ZdnMk8SbFTymx4xqwc21AQ/jeet1k6Teu5xPAUsVI7eAw/FpuDZVOFThNEWwq7zYWaH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ailing.cesie.org/l/ZdnMk8SbFTymx4xqwc21AQ/p892c83aD7bv0AeYTZ5BXw1A/FpuDZVOFThNEWwq7zYWaHw" TargetMode="External"/><Relationship Id="rId15" Type="http://schemas.openxmlformats.org/officeDocument/2006/relationships/image" Target="media/image3.png"/><Relationship Id="rId14" Type="http://schemas.openxmlformats.org/officeDocument/2006/relationships/hyperlink" Target="http://mailing.cesie.org/l/ZdnMk8SbFTymx4xqwc21AQ/fotanre8RfvRy7630gWbBAlA/FpuDZVOFThNEWwq7zYWaHw" TargetMode="External"/><Relationship Id="rId17" Type="http://schemas.openxmlformats.org/officeDocument/2006/relationships/hyperlink" Target="http://mailing.cesie.org/l/ZdnMk8SbFTymx4xqwc21AQ/gXRDl6vzBeCKHJef7IsFNA/FpuDZVOFThNEWwq7zYWaHw" TargetMode="External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hyperlink" Target="http://mailing.cesie.org/l/ZdnMk8SbFTymx4xqwc21AQ/QKUVAE8KxX3D1b0S8892RwCQ/FpuDZVOFThNEWwq7zYWaHw" TargetMode="External"/><Relationship Id="rId18" Type="http://schemas.openxmlformats.org/officeDocument/2006/relationships/image" Target="media/image1.png"/><Relationship Id="rId7" Type="http://schemas.openxmlformats.org/officeDocument/2006/relationships/hyperlink" Target="http://mailing.cesie.org/l/ZdnMk8SbFTymx4xqwc21AQ/cAF8uUTBsUmOBhjmJ5K7FQ/FpuDZVOFThNEWwq7zYWaHw" TargetMode="External"/><Relationship Id="rId8" Type="http://schemas.openxmlformats.org/officeDocument/2006/relationships/hyperlink" Target="http://mailing.cesie.org/l/ZdnMk8SbFTymx4xqwc21AQ/o7ehNgrnYVUG892Tk892DFkOPQ/FpuDZVOFThNEWwq7zYWa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